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06"/>
        <w:gridCol w:w="2355"/>
        <w:gridCol w:w="781"/>
        <w:gridCol w:w="1161"/>
        <w:gridCol w:w="644"/>
        <w:gridCol w:w="1165"/>
        <w:gridCol w:w="997"/>
        <w:gridCol w:w="879"/>
        <w:gridCol w:w="1047"/>
        <w:gridCol w:w="2272"/>
        <w:gridCol w:w="1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820" w:type="dxa"/>
            <w:gridSpan w:val="12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hint="eastAsia" w:ascii="仿宋_GB2312" w:hAnsi="Calibri" w:eastAsia="方正小标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附件1：    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2023年湘阴县第二批公开招聘农村学校教师岗位表（A类岗位）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820" w:type="dxa"/>
            <w:gridSpan w:val="1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7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主管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招聘计划(个)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最低学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历要求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专业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要求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资格要求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三塘中学1人、玉华中学1人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初中语文教师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A01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语文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甲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1.限高校毕业生2.限湘阴户籍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新泉中学1人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、南湖中学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初中数学教师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A02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数学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ind w:firstLine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古塘中学1人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A03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英语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ind w:firstLine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杨林寨中学1人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初中物理教师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A04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物理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静河中学1人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初中化学教师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A05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化学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ind w:firstLine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柳潭中学1人、新泉中学1人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初中历史教师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A06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历史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ind w:firstLine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沙田中学1人、樟树中学1人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初中地理教师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A07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地理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ind w:firstLine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关公潭学校1人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小学音乐教师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A08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小学及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音乐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lang w:eastAsia="zh-CN" w:bidi="ar"/>
              </w:rPr>
              <w:t>或小学全科教师资格证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ind w:firstLine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DVhNTI4YThkMzE3NjQ2ZTI4MjYzYTc4YTc4NDYifQ=="/>
  </w:docVars>
  <w:rsids>
    <w:rsidRoot w:val="1D31527C"/>
    <w:rsid w:val="1D3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2023-12-20T02:15:00Z</dcterms:created>
  <dc:creator>杨定</dc:creator>
  <cp:lastModifiedBy>杨定</cp:lastModifiedBy>
  <dcterms:modified xsi:type="dcterms:W3CDTF">2023-12-20T02:16:29Z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107DA397D6C34C61BCD5C99A3D1D234D_11</vt:lpwstr>
  </property>
</Properties>
</file>